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5"/>
        <w:gridCol w:w="3166"/>
        <w:gridCol w:w="3069"/>
      </w:tblGrid>
      <w:tr w:rsidR="00172DA3" w:rsidRPr="00EF620E" w14:paraId="3CC49495" w14:textId="77777777" w:rsidTr="00ED5B39">
        <w:tc>
          <w:tcPr>
            <w:tcW w:w="3596" w:type="dxa"/>
          </w:tcPr>
          <w:p w14:paraId="1F4EA31B" w14:textId="7128535B" w:rsidR="00172DA3" w:rsidRPr="00EF620E" w:rsidRDefault="00391450" w:rsidP="00ED5B39">
            <w:pPr>
              <w:rPr>
                <w:rFonts w:ascii="Trebuchet MS" w:hAnsi="Trebuchet MS"/>
                <w:b/>
                <w:sz w:val="24"/>
                <w:szCs w:val="24"/>
              </w:rPr>
            </w:pPr>
            <w:r>
              <w:rPr>
                <w:rFonts w:ascii="Trebuchet MS" w:hAnsi="Trebuchet MS"/>
                <w:b/>
                <w:sz w:val="24"/>
                <w:szCs w:val="24"/>
              </w:rPr>
              <w:t>Safety</w:t>
            </w:r>
          </w:p>
        </w:tc>
        <w:tc>
          <w:tcPr>
            <w:tcW w:w="3597" w:type="dxa"/>
          </w:tcPr>
          <w:p w14:paraId="26D414DB" w14:textId="28657576" w:rsidR="00172DA3" w:rsidRPr="00EF620E" w:rsidRDefault="00172DA3" w:rsidP="009B2B20">
            <w:pPr>
              <w:jc w:val="center"/>
              <w:rPr>
                <w:rFonts w:ascii="Trebuchet MS" w:hAnsi="Trebuchet MS"/>
                <w:sz w:val="24"/>
                <w:szCs w:val="24"/>
              </w:rPr>
            </w:pPr>
            <w:r w:rsidRPr="00EF620E">
              <w:rPr>
                <w:rFonts w:ascii="Trebuchet MS" w:hAnsi="Trebuchet MS"/>
                <w:b/>
                <w:sz w:val="24"/>
                <w:szCs w:val="24"/>
              </w:rPr>
              <w:t>Version:</w:t>
            </w:r>
            <w:r w:rsidR="0027122F">
              <w:rPr>
                <w:rFonts w:ascii="Trebuchet MS" w:hAnsi="Trebuchet MS"/>
                <w:sz w:val="24"/>
                <w:szCs w:val="24"/>
              </w:rPr>
              <w:t xml:space="preserve"> </w:t>
            </w:r>
            <w:r w:rsidR="00391450">
              <w:rPr>
                <w:rFonts w:ascii="Trebuchet MS" w:hAnsi="Trebuchet MS"/>
                <w:sz w:val="24"/>
                <w:szCs w:val="24"/>
              </w:rPr>
              <w:t>5.1.23</w:t>
            </w:r>
          </w:p>
        </w:tc>
        <w:tc>
          <w:tcPr>
            <w:tcW w:w="3597" w:type="dxa"/>
          </w:tcPr>
          <w:p w14:paraId="3130EB6D" w14:textId="0515DB15" w:rsidR="00172DA3" w:rsidRPr="00EF620E" w:rsidRDefault="00172DA3" w:rsidP="009B2B20">
            <w:pPr>
              <w:jc w:val="right"/>
              <w:rPr>
                <w:rFonts w:ascii="Trebuchet MS" w:hAnsi="Trebuchet MS"/>
                <w:b/>
                <w:sz w:val="24"/>
                <w:szCs w:val="24"/>
              </w:rPr>
            </w:pPr>
            <w:r w:rsidRPr="00EF620E">
              <w:rPr>
                <w:rFonts w:ascii="Trebuchet MS" w:hAnsi="Trebuchet MS"/>
                <w:b/>
                <w:sz w:val="24"/>
                <w:szCs w:val="24"/>
              </w:rPr>
              <w:t>ID:</w:t>
            </w:r>
            <w:r w:rsidR="00D65653" w:rsidRPr="00EF620E">
              <w:rPr>
                <w:rFonts w:ascii="Trebuchet MS" w:hAnsi="Trebuchet MS"/>
                <w:b/>
                <w:sz w:val="24"/>
                <w:szCs w:val="24"/>
              </w:rPr>
              <w:t xml:space="preserve"> </w:t>
            </w:r>
            <w:r w:rsidR="00D65653" w:rsidRPr="00EF620E">
              <w:rPr>
                <w:rFonts w:ascii="Trebuchet MS" w:hAnsi="Trebuchet MS"/>
                <w:sz w:val="24"/>
                <w:szCs w:val="24"/>
              </w:rPr>
              <w:t>SE-0</w:t>
            </w:r>
            <w:r w:rsidR="00391450">
              <w:rPr>
                <w:rFonts w:ascii="Trebuchet MS" w:hAnsi="Trebuchet MS"/>
                <w:sz w:val="24"/>
                <w:szCs w:val="24"/>
              </w:rPr>
              <w:t>50</w:t>
            </w:r>
            <w:r w:rsidRPr="00EF620E">
              <w:rPr>
                <w:rFonts w:ascii="Trebuchet MS" w:hAnsi="Trebuchet MS"/>
                <w:b/>
                <w:sz w:val="24"/>
                <w:szCs w:val="24"/>
              </w:rPr>
              <w:t xml:space="preserve"> </w:t>
            </w:r>
          </w:p>
        </w:tc>
      </w:tr>
    </w:tbl>
    <w:p w14:paraId="5C84E5C1" w14:textId="77777777" w:rsidR="00EB2F26" w:rsidRPr="00EF620E" w:rsidRDefault="00775F8A" w:rsidP="00EF620E">
      <w:pPr>
        <w:ind w:left="-1440" w:right="-1440"/>
        <w:rPr>
          <w:rFonts w:ascii="Trebuchet MS" w:hAnsi="Trebuchet MS"/>
        </w:rPr>
      </w:pPr>
      <w:r>
        <w:rPr>
          <w:rFonts w:ascii="Trebuchet MS" w:hAnsi="Trebuchet MS"/>
        </w:rPr>
        <w:pict w14:anchorId="37A8306F">
          <v:rect id="_x0000_i1026" style="width:0;height:1.5pt" o:hralign="center" o:hrstd="t" o:hr="t" fillcolor="#a0a0a0" stroked="f"/>
        </w:pict>
      </w:r>
    </w:p>
    <w:p w14:paraId="716EFDD8" w14:textId="77777777" w:rsidR="00EF620E" w:rsidRPr="00EF620E" w:rsidRDefault="00CB4303" w:rsidP="00EF620E">
      <w:pPr>
        <w:pStyle w:val="Heading1"/>
        <w:spacing w:before="0" w:line="240" w:lineRule="auto"/>
        <w:rPr>
          <w:rFonts w:ascii="Trebuchet MS" w:hAnsi="Trebuchet MS"/>
          <w:sz w:val="32"/>
        </w:rPr>
      </w:pPr>
      <w:r>
        <w:rPr>
          <w:rFonts w:ascii="Trebuchet MS" w:hAnsi="Trebuchet MS"/>
          <w:sz w:val="32"/>
        </w:rPr>
        <w:t>Abstract</w:t>
      </w:r>
    </w:p>
    <w:p w14:paraId="4A0D346A" w14:textId="77777777" w:rsidR="00EF620E" w:rsidRPr="00EF620E" w:rsidRDefault="00775F8A" w:rsidP="00EF620E">
      <w:pPr>
        <w:rPr>
          <w:rFonts w:ascii="Trebuchet MS" w:hAnsi="Trebuchet MS"/>
          <w:b/>
        </w:rPr>
      </w:pPr>
      <w:r>
        <w:rPr>
          <w:rFonts w:ascii="Trebuchet MS" w:hAnsi="Trebuchet MS"/>
          <w:sz w:val="16"/>
        </w:rPr>
        <w:pict w14:anchorId="4A56F6CE">
          <v:rect id="_x0000_i1027" style="width:0;height:1.5pt" o:hralign="center" o:hrstd="t" o:hr="t" fillcolor="#a0a0a0" stroked="f"/>
        </w:pict>
      </w:r>
    </w:p>
    <w:p w14:paraId="582251C7" w14:textId="6586FBF1" w:rsidR="00632C3D" w:rsidRDefault="00A10AC6" w:rsidP="00632C3D">
      <w:pPr>
        <w:rPr>
          <w:rFonts w:ascii="Trebuchet MS" w:hAnsi="Trebuchet MS"/>
        </w:rPr>
      </w:pPr>
      <w:bookmarkStart w:id="0" w:name="_tq8p3vkn4lt3" w:colFirst="0" w:colLast="0"/>
      <w:bookmarkEnd w:id="0"/>
      <w:r>
        <w:rPr>
          <w:rFonts w:ascii="Trebuchet MS" w:hAnsi="Trebuchet MS"/>
        </w:rPr>
        <w:t>This is the process to follow when entering in a safety incident through Freshdesk.</w:t>
      </w:r>
    </w:p>
    <w:p w14:paraId="67CD6E7A" w14:textId="77777777" w:rsidR="00A10AC6" w:rsidRDefault="00A10AC6" w:rsidP="00632C3D">
      <w:pPr>
        <w:rPr>
          <w:rFonts w:ascii="Trebuchet MS" w:hAnsi="Trebuchet MS"/>
        </w:rPr>
      </w:pPr>
    </w:p>
    <w:p w14:paraId="37034227" w14:textId="20A47BDF" w:rsidR="00A10AC6" w:rsidRPr="00EF620E" w:rsidRDefault="00A10AC6" w:rsidP="00A10AC6">
      <w:pPr>
        <w:pStyle w:val="Heading1"/>
        <w:spacing w:before="0" w:line="240" w:lineRule="auto"/>
        <w:rPr>
          <w:rFonts w:ascii="Trebuchet MS" w:hAnsi="Trebuchet MS"/>
          <w:sz w:val="32"/>
        </w:rPr>
      </w:pPr>
      <w:r>
        <w:rPr>
          <w:rFonts w:ascii="Trebuchet MS" w:hAnsi="Trebuchet MS"/>
          <w:sz w:val="32"/>
        </w:rPr>
        <w:t>Process</w:t>
      </w:r>
    </w:p>
    <w:p w14:paraId="130D9ADA" w14:textId="77777777" w:rsidR="00A10AC6" w:rsidRPr="00EF620E" w:rsidRDefault="00A10AC6" w:rsidP="00A10AC6">
      <w:pPr>
        <w:rPr>
          <w:rFonts w:ascii="Trebuchet MS" w:hAnsi="Trebuchet MS"/>
          <w:b/>
        </w:rPr>
      </w:pPr>
      <w:r>
        <w:rPr>
          <w:rFonts w:ascii="Trebuchet MS" w:hAnsi="Trebuchet MS"/>
          <w:sz w:val="16"/>
        </w:rPr>
        <w:pict w14:anchorId="1D85F48B">
          <v:rect id="_x0000_i1028" style="width:0;height:1.5pt" o:hralign="center" o:hrstd="t" o:hr="t" fillcolor="#a0a0a0" stroked="f"/>
        </w:pict>
      </w:r>
    </w:p>
    <w:p w14:paraId="3813A0E5" w14:textId="77777777" w:rsidR="008017C2" w:rsidRPr="008017C2" w:rsidRDefault="00E55DCD" w:rsidP="00E55DCD">
      <w:pPr>
        <w:pStyle w:val="ListParagraph"/>
        <w:numPr>
          <w:ilvl w:val="0"/>
          <w:numId w:val="3"/>
        </w:numPr>
        <w:rPr>
          <w:rFonts w:ascii="Trebuchet MS" w:hAnsi="Trebuchet MS"/>
        </w:rPr>
      </w:pPr>
      <w:r>
        <w:rPr>
          <w:rFonts w:ascii="Trebuchet MS" w:hAnsi="Trebuchet MS"/>
        </w:rPr>
        <w:t xml:space="preserve">Within Freshdesk, you will start by creating a new ticket. Click on the </w:t>
      </w:r>
      <w:r>
        <w:rPr>
          <w:rFonts w:ascii="Trebuchet MS" w:hAnsi="Trebuchet MS"/>
          <w:b/>
          <w:bCs/>
        </w:rPr>
        <w:t>New+</w:t>
      </w:r>
      <w:r>
        <w:rPr>
          <w:rFonts w:ascii="Trebuchet MS" w:hAnsi="Trebuchet MS"/>
        </w:rPr>
        <w:t xml:space="preserve"> button in the top right corner of the screen and then select </w:t>
      </w:r>
      <w:r>
        <w:rPr>
          <w:rFonts w:ascii="Trebuchet MS" w:hAnsi="Trebuchet MS"/>
          <w:b/>
          <w:bCs/>
        </w:rPr>
        <w:t>New ticke</w:t>
      </w:r>
      <w:r w:rsidR="008017C2">
        <w:rPr>
          <w:rFonts w:ascii="Trebuchet MS" w:hAnsi="Trebuchet MS"/>
          <w:b/>
          <w:bCs/>
        </w:rPr>
        <w:t>t:</w:t>
      </w:r>
    </w:p>
    <w:p w14:paraId="0DD7CC85" w14:textId="18C0D0B6" w:rsidR="00E55DCD" w:rsidRPr="008017C2" w:rsidRDefault="00E55DCD" w:rsidP="008017C2">
      <w:pPr>
        <w:rPr>
          <w:rFonts w:ascii="Trebuchet MS" w:hAnsi="Trebuchet MS"/>
        </w:rPr>
      </w:pPr>
      <w:r w:rsidRPr="00E55DCD">
        <w:drawing>
          <wp:inline distT="0" distB="0" distL="0" distR="0" wp14:anchorId="6E1A66F2" wp14:editId="3D044550">
            <wp:extent cx="5943600" cy="1828165"/>
            <wp:effectExtent l="19050" t="19050" r="19050" b="19685"/>
            <wp:docPr id="2" name="Picture 2" descr="Graphical user interface, application, Word,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 Teams&#10;&#10;Description automatically generated"/>
                    <pic:cNvPicPr/>
                  </pic:nvPicPr>
                  <pic:blipFill>
                    <a:blip r:embed="rId7"/>
                    <a:stretch>
                      <a:fillRect/>
                    </a:stretch>
                  </pic:blipFill>
                  <pic:spPr>
                    <a:xfrm>
                      <a:off x="0" y="0"/>
                      <a:ext cx="5943600" cy="1828165"/>
                    </a:xfrm>
                    <a:prstGeom prst="rect">
                      <a:avLst/>
                    </a:prstGeom>
                    <a:ln>
                      <a:solidFill>
                        <a:schemeClr val="tx1"/>
                      </a:solidFill>
                    </a:ln>
                  </pic:spPr>
                </pic:pic>
              </a:graphicData>
            </a:graphic>
          </wp:inline>
        </w:drawing>
      </w:r>
      <w:r w:rsidRPr="008017C2">
        <w:rPr>
          <w:rFonts w:ascii="Trebuchet MS" w:hAnsi="Trebuchet MS"/>
        </w:rPr>
        <w:br/>
      </w:r>
    </w:p>
    <w:p w14:paraId="35CA3352" w14:textId="77777777" w:rsidR="008017C2" w:rsidRDefault="008017C2" w:rsidP="00E55DCD">
      <w:pPr>
        <w:pStyle w:val="ListParagraph"/>
        <w:numPr>
          <w:ilvl w:val="0"/>
          <w:numId w:val="3"/>
        </w:numPr>
        <w:rPr>
          <w:rFonts w:ascii="Trebuchet MS" w:hAnsi="Trebuchet MS"/>
        </w:rPr>
      </w:pPr>
      <w:r>
        <w:rPr>
          <w:rFonts w:ascii="Trebuchet MS" w:hAnsi="Trebuchet MS"/>
        </w:rPr>
        <w:t>A safety incident ticket is created using a template:</w:t>
      </w:r>
    </w:p>
    <w:p w14:paraId="67F2F308" w14:textId="2B02D142" w:rsidR="008017C2" w:rsidRDefault="008017C2" w:rsidP="008017C2">
      <w:pPr>
        <w:pStyle w:val="ListParagraph"/>
        <w:numPr>
          <w:ilvl w:val="1"/>
          <w:numId w:val="3"/>
        </w:numPr>
        <w:rPr>
          <w:rFonts w:ascii="Trebuchet MS" w:hAnsi="Trebuchet MS"/>
        </w:rPr>
      </w:pPr>
      <w:r>
        <w:rPr>
          <w:rFonts w:ascii="Trebuchet MS" w:hAnsi="Trebuchet MS"/>
        </w:rPr>
        <w:t xml:space="preserve"> If not already open, expand the additional tools menu on the right by clicking the square button with the arrow.</w:t>
      </w:r>
    </w:p>
    <w:p w14:paraId="6AC57BC8" w14:textId="77777777" w:rsidR="008017C2" w:rsidRDefault="008017C2" w:rsidP="008017C2">
      <w:pPr>
        <w:pStyle w:val="ListParagraph"/>
        <w:numPr>
          <w:ilvl w:val="1"/>
          <w:numId w:val="3"/>
        </w:numPr>
        <w:rPr>
          <w:rFonts w:ascii="Trebuchet MS" w:hAnsi="Trebuchet MS"/>
        </w:rPr>
      </w:pPr>
      <w:r>
        <w:rPr>
          <w:rFonts w:ascii="Trebuchet MS" w:hAnsi="Trebuchet MS"/>
        </w:rPr>
        <w:t>Click in the dropdown to “Pick a template”.</w:t>
      </w:r>
    </w:p>
    <w:p w14:paraId="0BCFA917" w14:textId="41AC5321" w:rsidR="008017C2" w:rsidRDefault="008017C2" w:rsidP="008017C2">
      <w:pPr>
        <w:pStyle w:val="ListParagraph"/>
        <w:numPr>
          <w:ilvl w:val="1"/>
          <w:numId w:val="3"/>
        </w:numPr>
        <w:rPr>
          <w:rFonts w:ascii="Trebuchet MS" w:hAnsi="Trebuchet MS"/>
        </w:rPr>
      </w:pPr>
      <w:r>
        <w:rPr>
          <w:rFonts w:ascii="Trebuchet MS" w:hAnsi="Trebuchet MS"/>
        </w:rPr>
        <w:t xml:space="preserve">Scroll down the template list and select the template called </w:t>
      </w:r>
      <w:r>
        <w:rPr>
          <w:rFonts w:ascii="Trebuchet MS" w:hAnsi="Trebuchet MS"/>
          <w:b/>
          <w:bCs/>
        </w:rPr>
        <w:t>“Safety Incident Report”</w:t>
      </w:r>
      <w:r>
        <w:rPr>
          <w:rFonts w:ascii="Trebuchet MS" w:hAnsi="Trebuchet MS"/>
        </w:rPr>
        <w:t>.</w:t>
      </w:r>
    </w:p>
    <w:p w14:paraId="38D50D6D" w14:textId="66D4C67D" w:rsidR="00E55DCD" w:rsidRDefault="008017C2" w:rsidP="008017C2">
      <w:pPr>
        <w:rPr>
          <w:rFonts w:ascii="Trebuchet MS" w:hAnsi="Trebuchet MS"/>
        </w:rPr>
      </w:pPr>
      <w:r w:rsidRPr="008017C2">
        <w:drawing>
          <wp:inline distT="0" distB="0" distL="0" distR="0" wp14:anchorId="0A93DA5B" wp14:editId="33B9F76D">
            <wp:extent cx="5943600" cy="2663825"/>
            <wp:effectExtent l="19050" t="19050" r="19050" b="22225"/>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8"/>
                    <a:stretch>
                      <a:fillRect/>
                    </a:stretch>
                  </pic:blipFill>
                  <pic:spPr>
                    <a:xfrm>
                      <a:off x="0" y="0"/>
                      <a:ext cx="5943600" cy="2663825"/>
                    </a:xfrm>
                    <a:prstGeom prst="rect">
                      <a:avLst/>
                    </a:prstGeom>
                    <a:ln>
                      <a:solidFill>
                        <a:schemeClr val="tx1"/>
                      </a:solidFill>
                    </a:ln>
                  </pic:spPr>
                </pic:pic>
              </a:graphicData>
            </a:graphic>
          </wp:inline>
        </w:drawing>
      </w:r>
    </w:p>
    <w:p w14:paraId="4A84CA42" w14:textId="4B21C6E7" w:rsidR="008017C2" w:rsidRDefault="00BB13EC" w:rsidP="008017C2">
      <w:pPr>
        <w:rPr>
          <w:rFonts w:ascii="Trebuchet MS" w:hAnsi="Trebuchet MS"/>
        </w:rPr>
      </w:pPr>
      <w:r>
        <w:rPr>
          <w:rFonts w:ascii="Trebuchet MS" w:hAnsi="Trebuchet MS"/>
        </w:rPr>
        <w:br/>
      </w:r>
    </w:p>
    <w:p w14:paraId="13856ABD" w14:textId="3E1CF55C" w:rsidR="008017C2" w:rsidRPr="00740213" w:rsidRDefault="00740213" w:rsidP="00740213">
      <w:pPr>
        <w:pStyle w:val="ListParagraph"/>
        <w:numPr>
          <w:ilvl w:val="0"/>
          <w:numId w:val="3"/>
        </w:numPr>
        <w:rPr>
          <w:rFonts w:ascii="Trebuchet MS" w:hAnsi="Trebuchet MS"/>
        </w:rPr>
      </w:pPr>
      <w:r>
        <w:rPr>
          <w:rFonts w:ascii="Trebuchet MS" w:hAnsi="Trebuchet MS"/>
        </w:rPr>
        <w:lastRenderedPageBreak/>
        <w:t>Before filling out the ticket, be sure to have the proper “sub-tickets” selected that are most related to the situation. You can have more than one option selected, if applicable.</w:t>
      </w:r>
      <w:r w:rsidR="00CB16B4">
        <w:rPr>
          <w:rFonts w:ascii="Trebuchet MS" w:hAnsi="Trebuchet MS"/>
        </w:rPr>
        <w:br/>
      </w:r>
      <w:r w:rsidR="00CB16B4">
        <w:rPr>
          <w:rFonts w:ascii="Trebuchet MS" w:hAnsi="Trebuchet MS"/>
        </w:rPr>
        <w:br/>
        <w:t>For example, if a technician or driver reports they have a flat tire, it would still be grouped under the “Motor Vehicle Accident” sub-ticket because it is most closely related to the incident.</w:t>
      </w:r>
      <w:r>
        <w:rPr>
          <w:rFonts w:ascii="Trebuchet MS" w:hAnsi="Trebuchet MS"/>
        </w:rPr>
        <w:br/>
      </w:r>
      <w:r>
        <w:rPr>
          <w:rFonts w:ascii="Trebuchet MS" w:hAnsi="Trebuchet MS"/>
        </w:rPr>
        <w:br/>
      </w:r>
      <w:r w:rsidR="00CB16B4">
        <w:rPr>
          <w:rFonts w:ascii="Trebuchet MS" w:hAnsi="Trebuchet MS"/>
          <w:b/>
          <w:bCs/>
        </w:rPr>
        <w:t xml:space="preserve">Note: </w:t>
      </w:r>
      <w:r>
        <w:rPr>
          <w:rFonts w:ascii="Trebuchet MS" w:hAnsi="Trebuchet MS"/>
        </w:rPr>
        <w:t>These sub-tickets (called “Child tickets” in Freshdesk) are important to have selected, if applicable, so that they can be dealt with by the proper department.</w:t>
      </w:r>
      <w:r w:rsidR="00BB13EC" w:rsidRPr="00740213">
        <w:rPr>
          <w:rFonts w:ascii="Trebuchet MS" w:hAnsi="Trebuchet MS"/>
        </w:rPr>
        <w:br/>
      </w:r>
    </w:p>
    <w:p w14:paraId="4E59AF2B" w14:textId="2E696C5E" w:rsidR="00CB16B4" w:rsidRDefault="00E810B9" w:rsidP="00BB13EC">
      <w:pPr>
        <w:rPr>
          <w:rFonts w:ascii="Trebuchet MS" w:hAnsi="Trebuchet MS"/>
        </w:rPr>
      </w:pPr>
      <w:r w:rsidRPr="00E810B9">
        <w:rPr>
          <w:rFonts w:ascii="Trebuchet MS" w:hAnsi="Trebuchet MS"/>
        </w:rPr>
        <w:drawing>
          <wp:inline distT="0" distB="0" distL="0" distR="0" wp14:anchorId="7E31979A" wp14:editId="300AFA88">
            <wp:extent cx="5943600" cy="1947973"/>
            <wp:effectExtent l="19050" t="19050" r="19050" b="1460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rotWithShape="1">
                    <a:blip r:embed="rId9"/>
                    <a:srcRect b="21281"/>
                    <a:stretch/>
                  </pic:blipFill>
                  <pic:spPr bwMode="auto">
                    <a:xfrm>
                      <a:off x="0" y="0"/>
                      <a:ext cx="5943600" cy="194797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82D7787" w14:textId="77777777" w:rsidR="00BF2877" w:rsidRDefault="00BF2877" w:rsidP="00BB13EC">
      <w:pPr>
        <w:rPr>
          <w:rFonts w:ascii="Trebuchet MS" w:hAnsi="Trebuchet MS"/>
        </w:rPr>
      </w:pPr>
    </w:p>
    <w:p w14:paraId="19257B17" w14:textId="5C266795" w:rsidR="00E810B9" w:rsidRDefault="00E810B9" w:rsidP="00BF2877">
      <w:pPr>
        <w:pStyle w:val="ListParagraph"/>
        <w:numPr>
          <w:ilvl w:val="0"/>
          <w:numId w:val="3"/>
        </w:numPr>
        <w:rPr>
          <w:rFonts w:ascii="Trebuchet MS" w:hAnsi="Trebuchet MS"/>
        </w:rPr>
      </w:pPr>
      <w:r>
        <w:rPr>
          <w:rFonts w:ascii="Trebuchet MS" w:hAnsi="Trebuchet MS"/>
        </w:rPr>
        <w:t>In the example ticket below, the steps to fill out a ticket are as follows:</w:t>
      </w:r>
      <w:r>
        <w:rPr>
          <w:rFonts w:ascii="Trebuchet MS" w:hAnsi="Trebuchet MS"/>
        </w:rPr>
        <w:br/>
        <w:t>Example: A technician’s van hits a customer’s mailbox and damages it.</w:t>
      </w:r>
    </w:p>
    <w:p w14:paraId="6A07C65F" w14:textId="77777777" w:rsidR="00E810B9" w:rsidRDefault="00E810B9" w:rsidP="00E810B9">
      <w:pPr>
        <w:pStyle w:val="ListParagraph"/>
        <w:numPr>
          <w:ilvl w:val="1"/>
          <w:numId w:val="3"/>
        </w:numPr>
        <w:rPr>
          <w:rFonts w:ascii="Trebuchet MS" w:hAnsi="Trebuchet MS"/>
        </w:rPr>
      </w:pPr>
      <w:r>
        <w:rPr>
          <w:rFonts w:ascii="Trebuchet MS" w:hAnsi="Trebuchet MS"/>
        </w:rPr>
        <w:t xml:space="preserve">Select the sub-tickets for the “Property Damage” of the customer’s mailbox, and then “Motor Vehicle Accident” because the technician’s vehicle was involved in the incident. </w:t>
      </w:r>
    </w:p>
    <w:p w14:paraId="6AD7BCB8" w14:textId="77777777" w:rsidR="00F0174D" w:rsidRDefault="00F0174D" w:rsidP="00E810B9">
      <w:pPr>
        <w:pStyle w:val="ListParagraph"/>
        <w:numPr>
          <w:ilvl w:val="1"/>
          <w:numId w:val="3"/>
        </w:numPr>
        <w:rPr>
          <w:rFonts w:ascii="Trebuchet MS" w:hAnsi="Trebuchet MS"/>
        </w:rPr>
      </w:pPr>
      <w:r>
        <w:rPr>
          <w:rFonts w:ascii="Trebuchet MS" w:hAnsi="Trebuchet MS"/>
        </w:rPr>
        <w:t>The “Contact” of the ticket is whoever is creating the ticket on behalf of the incident. So if YOU are the one creating the ticket, YOUR name will be the Contact.</w:t>
      </w:r>
    </w:p>
    <w:p w14:paraId="60B6FE12" w14:textId="77777777" w:rsidR="00F0174D" w:rsidRDefault="00F0174D" w:rsidP="00E810B9">
      <w:pPr>
        <w:pStyle w:val="ListParagraph"/>
        <w:numPr>
          <w:ilvl w:val="1"/>
          <w:numId w:val="3"/>
        </w:numPr>
        <w:rPr>
          <w:rFonts w:ascii="Trebuchet MS" w:hAnsi="Trebuchet MS"/>
        </w:rPr>
      </w:pPr>
      <w:r>
        <w:rPr>
          <w:rFonts w:ascii="Trebuchet MS" w:hAnsi="Trebuchet MS"/>
        </w:rPr>
        <w:t>If the incident involves a customer, enter in the Cargas Account Number of the customer involved.</w:t>
      </w:r>
      <w:r>
        <w:rPr>
          <w:rFonts w:ascii="Trebuchet MS" w:hAnsi="Trebuchet MS"/>
        </w:rPr>
        <w:br/>
      </w:r>
      <w:r>
        <w:rPr>
          <w:rFonts w:ascii="Trebuchet MS" w:hAnsi="Trebuchet MS"/>
          <w:b/>
          <w:bCs/>
        </w:rPr>
        <w:t xml:space="preserve">NOTE: </w:t>
      </w:r>
      <w:r>
        <w:rPr>
          <w:rFonts w:ascii="Trebuchet MS" w:hAnsi="Trebuchet MS"/>
        </w:rPr>
        <w:t xml:space="preserve">If the incident involves an employee injury, </w:t>
      </w:r>
      <w:r w:rsidRPr="00F0174D">
        <w:rPr>
          <w:rFonts w:ascii="Trebuchet MS" w:hAnsi="Trebuchet MS"/>
          <w:b/>
          <w:bCs/>
          <w:u w:val="single"/>
        </w:rPr>
        <w:t>DO NOT</w:t>
      </w:r>
      <w:r>
        <w:rPr>
          <w:rFonts w:ascii="Trebuchet MS" w:hAnsi="Trebuchet MS"/>
        </w:rPr>
        <w:t xml:space="preserve"> include the Cargas Account Number on the ticket. You can enter “0” (zero) into the field if there is an employee injury. </w:t>
      </w:r>
      <w:r>
        <w:rPr>
          <w:rFonts w:ascii="Trebuchet MS" w:hAnsi="Trebuchet MS"/>
        </w:rPr>
        <w:br/>
        <w:t>This is for employee privacy, as Freshdesk automatically copies the ticket to the Cargas Account if there is an account number filled in.</w:t>
      </w:r>
    </w:p>
    <w:p w14:paraId="3C3ADADF" w14:textId="77777777" w:rsidR="00F0174D" w:rsidRDefault="00F0174D" w:rsidP="00E810B9">
      <w:pPr>
        <w:pStyle w:val="ListParagraph"/>
        <w:numPr>
          <w:ilvl w:val="1"/>
          <w:numId w:val="3"/>
        </w:numPr>
        <w:rPr>
          <w:rFonts w:ascii="Trebuchet MS" w:hAnsi="Trebuchet MS"/>
        </w:rPr>
      </w:pPr>
      <w:r>
        <w:rPr>
          <w:rFonts w:ascii="Trebuchet MS" w:hAnsi="Trebuchet MS"/>
        </w:rPr>
        <w:t>The Subject of the ticket would be the brief statement of what the incident was. Think of this as the subject of an email and try to be specific to the situation and not just a general title such as “Property Damage”.</w:t>
      </w:r>
    </w:p>
    <w:p w14:paraId="1CD04E03" w14:textId="77777777" w:rsidR="00F0174D" w:rsidRDefault="00F0174D" w:rsidP="00E810B9">
      <w:pPr>
        <w:pStyle w:val="ListParagraph"/>
        <w:numPr>
          <w:ilvl w:val="1"/>
          <w:numId w:val="3"/>
        </w:numPr>
        <w:rPr>
          <w:rFonts w:ascii="Trebuchet MS" w:hAnsi="Trebuchet MS"/>
        </w:rPr>
      </w:pPr>
      <w:r>
        <w:rPr>
          <w:rFonts w:ascii="Trebuchet MS" w:hAnsi="Trebuchet MS"/>
        </w:rPr>
        <w:t>Leave the Priority level as is. “Low” does not mean the situation is not important, it is related to the amount of time a ticket can remain open.</w:t>
      </w:r>
    </w:p>
    <w:p w14:paraId="1A166509" w14:textId="4B007178" w:rsidR="00BF2877" w:rsidRDefault="00F0174D" w:rsidP="00E810B9">
      <w:pPr>
        <w:pStyle w:val="ListParagraph"/>
        <w:numPr>
          <w:ilvl w:val="1"/>
          <w:numId w:val="3"/>
        </w:numPr>
        <w:rPr>
          <w:rFonts w:ascii="Trebuchet MS" w:hAnsi="Trebuchet MS"/>
        </w:rPr>
      </w:pPr>
      <w:r>
        <w:rPr>
          <w:rFonts w:ascii="Trebuchet MS" w:hAnsi="Trebuchet MS"/>
        </w:rPr>
        <w:t xml:space="preserve">Choose the Company Division that best fits the incident. </w:t>
      </w:r>
      <w:r w:rsidR="00E810B9">
        <w:rPr>
          <w:rFonts w:ascii="Trebuchet MS" w:hAnsi="Trebuchet MS"/>
        </w:rPr>
        <w:br/>
      </w:r>
    </w:p>
    <w:p w14:paraId="0DCB319B" w14:textId="6B0DE08F" w:rsidR="00E810B9" w:rsidRDefault="00E810B9" w:rsidP="00E810B9">
      <w:pPr>
        <w:rPr>
          <w:rFonts w:ascii="Trebuchet MS" w:hAnsi="Trebuchet MS"/>
        </w:rPr>
      </w:pPr>
      <w:r w:rsidRPr="00E810B9">
        <w:rPr>
          <w:rFonts w:ascii="Trebuchet MS" w:hAnsi="Trebuchet MS"/>
        </w:rPr>
        <w:lastRenderedPageBreak/>
        <w:drawing>
          <wp:inline distT="0" distB="0" distL="0" distR="0" wp14:anchorId="6EF3A1DD" wp14:editId="5CC3D08D">
            <wp:extent cx="5943600" cy="2819153"/>
            <wp:effectExtent l="19050" t="19050" r="19050" b="19685"/>
            <wp:docPr id="8" name="Picture 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email&#10;&#10;Description automatically generated"/>
                    <pic:cNvPicPr/>
                  </pic:nvPicPr>
                  <pic:blipFill rotWithShape="1">
                    <a:blip r:embed="rId10"/>
                    <a:srcRect b="21256"/>
                    <a:stretch/>
                  </pic:blipFill>
                  <pic:spPr bwMode="auto">
                    <a:xfrm>
                      <a:off x="0" y="0"/>
                      <a:ext cx="5943600" cy="2819153"/>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F0174D">
        <w:rPr>
          <w:rFonts w:ascii="Trebuchet MS" w:hAnsi="Trebuchet MS"/>
        </w:rPr>
        <w:br/>
      </w:r>
    </w:p>
    <w:p w14:paraId="7AD7F1D5" w14:textId="3E22E319" w:rsidR="00F0174D" w:rsidRDefault="00680F94" w:rsidP="00F0174D">
      <w:pPr>
        <w:pStyle w:val="ListParagraph"/>
        <w:numPr>
          <w:ilvl w:val="0"/>
          <w:numId w:val="3"/>
        </w:numPr>
        <w:rPr>
          <w:rFonts w:ascii="Trebuchet MS" w:hAnsi="Trebuchet MS"/>
        </w:rPr>
      </w:pPr>
      <w:r>
        <w:rPr>
          <w:rFonts w:ascii="Trebuchet MS" w:hAnsi="Trebuchet MS"/>
        </w:rPr>
        <w:t xml:space="preserve">Go through the rest of the ticket, filling out the fields as they are labeled. Try your best to get in as much information as possible. You can enter “N/A” into fields that are not applicable and not required (does not have a red </w:t>
      </w:r>
      <w:r w:rsidRPr="00680F94">
        <w:rPr>
          <w:rFonts w:ascii="Trebuchet MS" w:hAnsi="Trebuchet MS"/>
          <w:color w:val="FF0000"/>
        </w:rPr>
        <w:t>*</w:t>
      </w:r>
      <w:r>
        <w:rPr>
          <w:rFonts w:ascii="Trebuchet MS" w:hAnsi="Trebuchet MS"/>
          <w:color w:val="FF0000"/>
        </w:rPr>
        <w:t xml:space="preserve"> </w:t>
      </w:r>
      <w:r>
        <w:rPr>
          <w:rFonts w:ascii="Trebuchet MS" w:hAnsi="Trebuchet MS"/>
        </w:rPr>
        <w:t>next to it).</w:t>
      </w:r>
      <w:r w:rsidR="00241573">
        <w:rPr>
          <w:rFonts w:ascii="Trebuchet MS" w:hAnsi="Trebuchet MS"/>
        </w:rPr>
        <w:br/>
        <w:t>If a field is pre-filled, leave it as is.</w:t>
      </w:r>
      <w:r w:rsidR="00241573">
        <w:rPr>
          <w:rFonts w:ascii="Trebuchet MS" w:hAnsi="Trebuchet MS"/>
        </w:rPr>
        <w:br/>
      </w:r>
    </w:p>
    <w:p w14:paraId="0DAE5C73" w14:textId="2961017C" w:rsidR="00AF40EC" w:rsidRDefault="00241573" w:rsidP="00F0174D">
      <w:pPr>
        <w:pStyle w:val="ListParagraph"/>
        <w:numPr>
          <w:ilvl w:val="0"/>
          <w:numId w:val="3"/>
        </w:numPr>
        <w:rPr>
          <w:rFonts w:ascii="Trebuchet MS" w:hAnsi="Trebuchet MS"/>
        </w:rPr>
      </w:pPr>
      <w:r>
        <w:rPr>
          <w:rFonts w:ascii="Trebuchet MS" w:hAnsi="Trebuchet MS"/>
        </w:rPr>
        <w:t xml:space="preserve">Fill out the Description section with </w:t>
      </w:r>
      <w:r w:rsidRPr="00241573">
        <w:rPr>
          <w:rFonts w:ascii="Trebuchet MS" w:hAnsi="Trebuchet MS"/>
          <w:b/>
          <w:bCs/>
        </w:rPr>
        <w:t>AS MUCH</w:t>
      </w:r>
      <w:r>
        <w:rPr>
          <w:rFonts w:ascii="Trebuchet MS" w:hAnsi="Trebuchet MS"/>
          <w:b/>
          <w:bCs/>
        </w:rPr>
        <w:t xml:space="preserve"> </w:t>
      </w:r>
      <w:r>
        <w:rPr>
          <w:rFonts w:ascii="Trebuchet MS" w:hAnsi="Trebuchet MS"/>
        </w:rPr>
        <w:t xml:space="preserve">information about the incident as possible. All that you know of the incident should be placed here to better help the process of filing and completing a safety investigation. </w:t>
      </w:r>
    </w:p>
    <w:p w14:paraId="356938B9" w14:textId="77777777" w:rsidR="00775F8A" w:rsidRDefault="00775F8A" w:rsidP="00AF40EC"/>
    <w:p w14:paraId="77A40E5A" w14:textId="20B1F29E" w:rsidR="00AF40EC" w:rsidRDefault="00AF40EC" w:rsidP="00AF40EC">
      <w:pPr>
        <w:rPr>
          <w:rFonts w:ascii="Trebuchet MS" w:hAnsi="Trebuchet MS"/>
        </w:rPr>
      </w:pPr>
      <w:r w:rsidRPr="00AF40EC">
        <w:drawing>
          <wp:inline distT="0" distB="0" distL="0" distR="0" wp14:anchorId="34197D70" wp14:editId="02E61704">
            <wp:extent cx="5941136" cy="2237261"/>
            <wp:effectExtent l="19050" t="19050" r="2159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985" b="21463"/>
                    <a:stretch/>
                  </pic:blipFill>
                  <pic:spPr bwMode="auto">
                    <a:xfrm>
                      <a:off x="0" y="0"/>
                      <a:ext cx="5943600" cy="2238189"/>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1FC77A4" w14:textId="77777777" w:rsidR="00AF40EC" w:rsidRDefault="00AF40EC" w:rsidP="00AF40EC">
      <w:pPr>
        <w:rPr>
          <w:rFonts w:ascii="Trebuchet MS" w:hAnsi="Trebuchet MS"/>
        </w:rPr>
      </w:pPr>
    </w:p>
    <w:p w14:paraId="2CF4E50D" w14:textId="028CB2D5" w:rsidR="00775F8A" w:rsidRPr="00775F8A" w:rsidRDefault="00775F8A" w:rsidP="00775F8A">
      <w:pPr>
        <w:pStyle w:val="ListParagraph"/>
        <w:numPr>
          <w:ilvl w:val="0"/>
          <w:numId w:val="3"/>
        </w:numPr>
        <w:rPr>
          <w:rFonts w:ascii="Trebuchet MS" w:hAnsi="Trebuchet MS"/>
        </w:rPr>
      </w:pPr>
      <w:r>
        <w:rPr>
          <w:rFonts w:ascii="Trebuchet MS" w:hAnsi="Trebuchet MS"/>
        </w:rPr>
        <w:t xml:space="preserve">When all of the fields have been filled and you are ready to submit the ticket, select the </w:t>
      </w:r>
      <w:r>
        <w:rPr>
          <w:rFonts w:ascii="Trebuchet MS" w:hAnsi="Trebuchet MS"/>
          <w:b/>
          <w:bCs/>
        </w:rPr>
        <w:t xml:space="preserve">Create </w:t>
      </w:r>
      <w:r>
        <w:rPr>
          <w:rFonts w:ascii="Trebuchet MS" w:hAnsi="Trebuchet MS"/>
        </w:rPr>
        <w:t>button.</w:t>
      </w:r>
    </w:p>
    <w:p w14:paraId="543C69A6" w14:textId="7E69692D" w:rsidR="00775F8A" w:rsidRPr="00775F8A" w:rsidRDefault="00775F8A" w:rsidP="00775F8A">
      <w:pPr>
        <w:rPr>
          <w:rFonts w:ascii="Trebuchet MS" w:hAnsi="Trebuchet MS"/>
        </w:rPr>
      </w:pPr>
      <w:r w:rsidRPr="00775F8A">
        <w:drawing>
          <wp:inline distT="0" distB="0" distL="0" distR="0" wp14:anchorId="3C20073E" wp14:editId="67ECB1AF">
            <wp:extent cx="5943600" cy="630316"/>
            <wp:effectExtent l="19050" t="19050" r="19050" b="17780"/>
            <wp:docPr id="10" name="Picture 10"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pplication&#10;&#10;Description automatically generated with medium confidence"/>
                    <pic:cNvPicPr/>
                  </pic:nvPicPr>
                  <pic:blipFill rotWithShape="1">
                    <a:blip r:embed="rId12"/>
                    <a:srcRect t="51954"/>
                    <a:stretch/>
                  </pic:blipFill>
                  <pic:spPr bwMode="auto">
                    <a:xfrm>
                      <a:off x="0" y="0"/>
                      <a:ext cx="5943600" cy="63031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sectPr w:rsidR="00775F8A" w:rsidRPr="00775F8A" w:rsidSect="003B2497">
      <w:headerReference w:type="default" r:id="rId13"/>
      <w:footerReference w:type="default" r:id="rId14"/>
      <w:pgSz w:w="12240" w:h="15840"/>
      <w:pgMar w:top="1620" w:right="1440" w:bottom="900" w:left="1440" w:header="450"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88C9A" w14:textId="77777777" w:rsidR="00172DA3" w:rsidRDefault="00172DA3" w:rsidP="00172DA3">
      <w:pPr>
        <w:spacing w:line="240" w:lineRule="auto"/>
      </w:pPr>
      <w:r>
        <w:separator/>
      </w:r>
    </w:p>
  </w:endnote>
  <w:endnote w:type="continuationSeparator" w:id="0">
    <w:p w14:paraId="37A484F0" w14:textId="77777777" w:rsidR="00172DA3" w:rsidRDefault="00172DA3" w:rsidP="00172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altName w:val="Arial"/>
    <w:panose1 w:val="02000506030000020004"/>
    <w:charset w:val="00"/>
    <w:family w:val="modern"/>
    <w:notTrueType/>
    <w:pitch w:val="variable"/>
    <w:sig w:usb0="A00000AF" w:usb1="5000E0FB" w:usb2="00000000" w:usb3="00000000" w:csb0="0000019B" w:csb1="00000000"/>
  </w:font>
  <w:font w:name="Calibri">
    <w:panose1 w:val="020F0502020204030204"/>
    <w:charset w:val="00"/>
    <w:family w:val="swiss"/>
    <w:pitch w:val="variable"/>
    <w:sig w:usb0="E4002EFF" w:usb1="C0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979880"/>
      <w:docPartObj>
        <w:docPartGallery w:val="Page Numbers (Bottom of Page)"/>
        <w:docPartUnique/>
      </w:docPartObj>
    </w:sdtPr>
    <w:sdtEndPr>
      <w:rPr>
        <w:rFonts w:eastAsia="Roboto"/>
        <w:noProof/>
        <w:lang w:val="en"/>
      </w:rPr>
    </w:sdtEndPr>
    <w:sdtContent>
      <w:p w14:paraId="257D29CA" w14:textId="77777777" w:rsidR="00172DA3" w:rsidRDefault="00172DA3">
        <w:pPr>
          <w:pStyle w:val="Footer"/>
          <w:jc w:val="right"/>
        </w:pP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gridCol w:w="2700"/>
        </w:tblGrid>
        <w:tr w:rsidR="00172DA3" w14:paraId="2E1C6134" w14:textId="77777777" w:rsidTr="003B2497">
          <w:tc>
            <w:tcPr>
              <w:tcW w:w="7020" w:type="dxa"/>
            </w:tcPr>
            <w:p w14:paraId="4DB8FB9B" w14:textId="77777777" w:rsidR="00172DA3" w:rsidRDefault="00172DA3" w:rsidP="00172DA3">
              <w:pPr>
                <w:pStyle w:val="Footer"/>
              </w:pPr>
              <w:r w:rsidRPr="00DB31CA">
                <w:rPr>
                  <w:rFonts w:cs="Arial"/>
                  <w:i/>
                  <w:iCs/>
                  <w:color w:val="999999"/>
                  <w:sz w:val="16"/>
                  <w:szCs w:val="16"/>
                </w:rPr>
                <w:t>The information in this standard is subject to change and may be updated frequently.</w:t>
              </w:r>
              <w:r>
                <w:rPr>
                  <w:rFonts w:cs="Arial"/>
                  <w:i/>
                  <w:iCs/>
                  <w:color w:val="999999"/>
                  <w:sz w:val="16"/>
                  <w:szCs w:val="16"/>
                </w:rPr>
                <w:t xml:space="preserve"> </w:t>
              </w:r>
              <w:r w:rsidRPr="00DB31CA">
                <w:rPr>
                  <w:rFonts w:cs="Arial"/>
                  <w:i/>
                  <w:iCs/>
                  <w:color w:val="999999"/>
                  <w:sz w:val="16"/>
                  <w:szCs w:val="16"/>
                </w:rPr>
                <w:t>If you are looking at a print copy, make sure you are viewing the latest version of the standard.</w:t>
              </w:r>
            </w:p>
          </w:tc>
          <w:tc>
            <w:tcPr>
              <w:tcW w:w="2700" w:type="dxa"/>
            </w:tcPr>
            <w:p w14:paraId="4C993F40" w14:textId="77777777" w:rsidR="00172DA3" w:rsidRDefault="00172DA3" w:rsidP="00172DA3">
              <w:pPr>
                <w:pStyle w:val="Footer"/>
                <w:jc w:val="right"/>
              </w:pPr>
              <w:r>
                <w:fldChar w:fldCharType="begin"/>
              </w:r>
              <w:r>
                <w:instrText xml:space="preserve"> PAGE   \* MERGEFORMAT </w:instrText>
              </w:r>
              <w:r>
                <w:fldChar w:fldCharType="separate"/>
              </w:r>
              <w:r w:rsidR="0027122F">
                <w:rPr>
                  <w:noProof/>
                </w:rPr>
                <w:t>1</w:t>
              </w:r>
              <w:r>
                <w:rPr>
                  <w:noProof/>
                </w:rPr>
                <w:fldChar w:fldCharType="end"/>
              </w:r>
            </w:p>
          </w:tc>
        </w:tr>
      </w:tbl>
    </w:sdtContent>
  </w:sdt>
  <w:p w14:paraId="11C9D166" w14:textId="77777777" w:rsidR="00172DA3" w:rsidRDefault="00172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70692" w14:textId="77777777" w:rsidR="00172DA3" w:rsidRDefault="00172DA3" w:rsidP="00172DA3">
      <w:pPr>
        <w:spacing w:line="240" w:lineRule="auto"/>
      </w:pPr>
      <w:r>
        <w:separator/>
      </w:r>
    </w:p>
  </w:footnote>
  <w:footnote w:type="continuationSeparator" w:id="0">
    <w:p w14:paraId="25532537" w14:textId="77777777" w:rsidR="00172DA3" w:rsidRDefault="00172DA3" w:rsidP="00172DA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DCFF" w14:textId="6799DD2E" w:rsidR="00172DA3" w:rsidRDefault="009B2B20" w:rsidP="00172DA3">
    <w:pPr>
      <w:pStyle w:val="Header"/>
      <w:jc w:val="right"/>
      <w:rPr>
        <w:rFonts w:ascii="Trebuchet MS" w:hAnsi="Trebuchet MS"/>
        <w:b/>
        <w:color w:val="FFFFFF" w:themeColor="background1"/>
        <w:sz w:val="36"/>
      </w:rPr>
    </w:pPr>
    <w:r w:rsidRPr="00EF620E">
      <w:rPr>
        <w:rFonts w:ascii="Trebuchet MS" w:hAnsi="Trebuchet MS"/>
        <w:b/>
        <w:noProof/>
        <w:color w:val="FFFFFF" w:themeColor="background1"/>
        <w:sz w:val="36"/>
      </w:rPr>
      <w:drawing>
        <wp:anchor distT="0" distB="0" distL="114300" distR="114300" simplePos="0" relativeHeight="251660288" behindDoc="0" locked="0" layoutInCell="1" allowOverlap="1" wp14:anchorId="699D700C" wp14:editId="57E06EED">
          <wp:simplePos x="0" y="0"/>
          <wp:positionH relativeFrom="column">
            <wp:posOffset>-763282</wp:posOffset>
          </wp:positionH>
          <wp:positionV relativeFrom="paragraph">
            <wp:posOffset>-139341</wp:posOffset>
          </wp:positionV>
          <wp:extent cx="1350010" cy="581660"/>
          <wp:effectExtent l="0" t="0" r="254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_rgb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0010" cy="581660"/>
                  </a:xfrm>
                  <a:prstGeom prst="rect">
                    <a:avLst/>
                  </a:prstGeom>
                </pic:spPr>
              </pic:pic>
            </a:graphicData>
          </a:graphic>
          <wp14:sizeRelH relativeFrom="margin">
            <wp14:pctWidth>0</wp14:pctWidth>
          </wp14:sizeRelH>
          <wp14:sizeRelV relativeFrom="margin">
            <wp14:pctHeight>0</wp14:pctHeight>
          </wp14:sizeRelV>
        </wp:anchor>
      </w:drawing>
    </w:r>
    <w:r w:rsidR="00E176D4" w:rsidRPr="00EF620E">
      <w:rPr>
        <w:rFonts w:ascii="Trebuchet MS" w:hAnsi="Trebuchet MS"/>
        <w:b/>
        <w:noProof/>
        <w:color w:val="FFFFFF" w:themeColor="background1"/>
        <w:sz w:val="36"/>
      </w:rPr>
      <mc:AlternateContent>
        <mc:Choice Requires="wps">
          <w:drawing>
            <wp:anchor distT="0" distB="0" distL="114300" distR="114300" simplePos="0" relativeHeight="251659264" behindDoc="1" locked="0" layoutInCell="1" allowOverlap="1" wp14:anchorId="580C6086" wp14:editId="6DDFDA21">
              <wp:simplePos x="0" y="0"/>
              <wp:positionH relativeFrom="column">
                <wp:posOffset>-929971</wp:posOffset>
              </wp:positionH>
              <wp:positionV relativeFrom="paragraph">
                <wp:posOffset>-301625</wp:posOffset>
              </wp:positionV>
              <wp:extent cx="7824083" cy="967105"/>
              <wp:effectExtent l="0" t="0" r="24765" b="23495"/>
              <wp:wrapNone/>
              <wp:docPr id="1" name="Rectangle 1"/>
              <wp:cNvGraphicFramePr/>
              <a:graphic xmlns:a="http://schemas.openxmlformats.org/drawingml/2006/main">
                <a:graphicData uri="http://schemas.microsoft.com/office/word/2010/wordprocessingShape">
                  <wps:wsp>
                    <wps:cNvSpPr/>
                    <wps:spPr>
                      <a:xfrm>
                        <a:off x="0" y="0"/>
                        <a:ext cx="7824083" cy="967105"/>
                      </a:xfrm>
                      <a:prstGeom prst="rect">
                        <a:avLst/>
                      </a:prstGeom>
                      <a:solidFill>
                        <a:srgbClr val="EF4136"/>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4B22F" id="Rectangle 1" o:spid="_x0000_s1026" style="position:absolute;margin-left:-73.25pt;margin-top:-23.75pt;width:616.05pt;height:7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" fillcolor="#ef4136" strokecolor="#5b9bd5 [3204]" strokeweight=".5pt"/>
          </w:pict>
        </mc:Fallback>
      </mc:AlternateContent>
    </w:r>
    <w:r w:rsidR="00391450">
      <w:rPr>
        <w:rFonts w:ascii="Trebuchet MS" w:hAnsi="Trebuchet MS"/>
        <w:b/>
        <w:color w:val="FFFFFF" w:themeColor="background1"/>
        <w:sz w:val="36"/>
      </w:rPr>
      <w:t>Safety Incident Reporting Process</w:t>
    </w:r>
  </w:p>
  <w:p w14:paraId="34CF62FF" w14:textId="77777777" w:rsidR="00391450" w:rsidRPr="00EF620E" w:rsidRDefault="00391450" w:rsidP="00391450">
    <w:pPr>
      <w:pStyle w:val="Header"/>
      <w:jc w:val="center"/>
      <w:rPr>
        <w:rFonts w:ascii="Trebuchet MS" w:hAnsi="Trebuchet MS"/>
        <w:b/>
        <w:color w:val="FFFFFF" w:themeColor="background1"/>
        <w:sz w:val="36"/>
      </w:rPr>
    </w:pPr>
  </w:p>
  <w:p w14:paraId="3CABFD13" w14:textId="77777777" w:rsidR="00172DA3" w:rsidRDefault="00172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1F997060"/>
    <w:multiLevelType w:val="hybridMultilevel"/>
    <w:tmpl w:val="A4DE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9622D"/>
    <w:multiLevelType w:val="hybridMultilevel"/>
    <w:tmpl w:val="33CC8AE8"/>
    <w:lvl w:ilvl="0" w:tplc="7B222F68">
      <w:start w:val="1"/>
      <w:numFmt w:val="bullet"/>
      <w:lvlText w:val=""/>
      <w:lvlPicBulletId w:val="0"/>
      <w:lvlJc w:val="left"/>
      <w:pPr>
        <w:tabs>
          <w:tab w:val="num" w:pos="720"/>
        </w:tabs>
        <w:ind w:left="720" w:hanging="360"/>
      </w:pPr>
      <w:rPr>
        <w:rFonts w:ascii="Symbol" w:hAnsi="Symbol" w:hint="default"/>
      </w:rPr>
    </w:lvl>
    <w:lvl w:ilvl="1" w:tplc="17E04DF4" w:tentative="1">
      <w:start w:val="1"/>
      <w:numFmt w:val="bullet"/>
      <w:lvlText w:val=""/>
      <w:lvlJc w:val="left"/>
      <w:pPr>
        <w:tabs>
          <w:tab w:val="num" w:pos="1440"/>
        </w:tabs>
        <w:ind w:left="1440" w:hanging="360"/>
      </w:pPr>
      <w:rPr>
        <w:rFonts w:ascii="Symbol" w:hAnsi="Symbol" w:hint="default"/>
      </w:rPr>
    </w:lvl>
    <w:lvl w:ilvl="2" w:tplc="DC6CDBB4" w:tentative="1">
      <w:start w:val="1"/>
      <w:numFmt w:val="bullet"/>
      <w:lvlText w:val=""/>
      <w:lvlJc w:val="left"/>
      <w:pPr>
        <w:tabs>
          <w:tab w:val="num" w:pos="2160"/>
        </w:tabs>
        <w:ind w:left="2160" w:hanging="360"/>
      </w:pPr>
      <w:rPr>
        <w:rFonts w:ascii="Symbol" w:hAnsi="Symbol" w:hint="default"/>
      </w:rPr>
    </w:lvl>
    <w:lvl w:ilvl="3" w:tplc="0AEEAC08" w:tentative="1">
      <w:start w:val="1"/>
      <w:numFmt w:val="bullet"/>
      <w:lvlText w:val=""/>
      <w:lvlJc w:val="left"/>
      <w:pPr>
        <w:tabs>
          <w:tab w:val="num" w:pos="2880"/>
        </w:tabs>
        <w:ind w:left="2880" w:hanging="360"/>
      </w:pPr>
      <w:rPr>
        <w:rFonts w:ascii="Symbol" w:hAnsi="Symbol" w:hint="default"/>
      </w:rPr>
    </w:lvl>
    <w:lvl w:ilvl="4" w:tplc="21C6FEB0" w:tentative="1">
      <w:start w:val="1"/>
      <w:numFmt w:val="bullet"/>
      <w:lvlText w:val=""/>
      <w:lvlJc w:val="left"/>
      <w:pPr>
        <w:tabs>
          <w:tab w:val="num" w:pos="3600"/>
        </w:tabs>
        <w:ind w:left="3600" w:hanging="360"/>
      </w:pPr>
      <w:rPr>
        <w:rFonts w:ascii="Symbol" w:hAnsi="Symbol" w:hint="default"/>
      </w:rPr>
    </w:lvl>
    <w:lvl w:ilvl="5" w:tplc="4DE498BA" w:tentative="1">
      <w:start w:val="1"/>
      <w:numFmt w:val="bullet"/>
      <w:lvlText w:val=""/>
      <w:lvlJc w:val="left"/>
      <w:pPr>
        <w:tabs>
          <w:tab w:val="num" w:pos="4320"/>
        </w:tabs>
        <w:ind w:left="4320" w:hanging="360"/>
      </w:pPr>
      <w:rPr>
        <w:rFonts w:ascii="Symbol" w:hAnsi="Symbol" w:hint="default"/>
      </w:rPr>
    </w:lvl>
    <w:lvl w:ilvl="6" w:tplc="B8C29F6C" w:tentative="1">
      <w:start w:val="1"/>
      <w:numFmt w:val="bullet"/>
      <w:lvlText w:val=""/>
      <w:lvlJc w:val="left"/>
      <w:pPr>
        <w:tabs>
          <w:tab w:val="num" w:pos="5040"/>
        </w:tabs>
        <w:ind w:left="5040" w:hanging="360"/>
      </w:pPr>
      <w:rPr>
        <w:rFonts w:ascii="Symbol" w:hAnsi="Symbol" w:hint="default"/>
      </w:rPr>
    </w:lvl>
    <w:lvl w:ilvl="7" w:tplc="81D42BB6" w:tentative="1">
      <w:start w:val="1"/>
      <w:numFmt w:val="bullet"/>
      <w:lvlText w:val=""/>
      <w:lvlJc w:val="left"/>
      <w:pPr>
        <w:tabs>
          <w:tab w:val="num" w:pos="5760"/>
        </w:tabs>
        <w:ind w:left="5760" w:hanging="360"/>
      </w:pPr>
      <w:rPr>
        <w:rFonts w:ascii="Symbol" w:hAnsi="Symbol" w:hint="default"/>
      </w:rPr>
    </w:lvl>
    <w:lvl w:ilvl="8" w:tplc="5AF83AC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BBF4C2D"/>
    <w:multiLevelType w:val="hybridMultilevel"/>
    <w:tmpl w:val="4846F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9709407">
    <w:abstractNumId w:val="0"/>
  </w:num>
  <w:num w:numId="2" w16cid:durableId="1086390338">
    <w:abstractNumId w:val="1"/>
  </w:num>
  <w:num w:numId="3" w16cid:durableId="21296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rE0N7SwMLW0sDBW0lEKTi0uzszPAykwrAUAdhggnCwAAAA="/>
  </w:docVars>
  <w:rsids>
    <w:rsidRoot w:val="00172DA3"/>
    <w:rsid w:val="00085C0B"/>
    <w:rsid w:val="000C3407"/>
    <w:rsid w:val="000C4299"/>
    <w:rsid w:val="00172DA3"/>
    <w:rsid w:val="00241573"/>
    <w:rsid w:val="0027122F"/>
    <w:rsid w:val="002957FE"/>
    <w:rsid w:val="002F1C82"/>
    <w:rsid w:val="00391450"/>
    <w:rsid w:val="003B2497"/>
    <w:rsid w:val="0040077B"/>
    <w:rsid w:val="00632C3D"/>
    <w:rsid w:val="006721CC"/>
    <w:rsid w:val="00680F94"/>
    <w:rsid w:val="006F6411"/>
    <w:rsid w:val="00740213"/>
    <w:rsid w:val="00775F8A"/>
    <w:rsid w:val="007F01C7"/>
    <w:rsid w:val="008017C2"/>
    <w:rsid w:val="00943F96"/>
    <w:rsid w:val="00980C78"/>
    <w:rsid w:val="009B2B20"/>
    <w:rsid w:val="00A10AC6"/>
    <w:rsid w:val="00A766DD"/>
    <w:rsid w:val="00AC10FF"/>
    <w:rsid w:val="00AF40EC"/>
    <w:rsid w:val="00B53663"/>
    <w:rsid w:val="00BB13EC"/>
    <w:rsid w:val="00BF2877"/>
    <w:rsid w:val="00CB16B4"/>
    <w:rsid w:val="00CB4303"/>
    <w:rsid w:val="00D1584C"/>
    <w:rsid w:val="00D65653"/>
    <w:rsid w:val="00DD364C"/>
    <w:rsid w:val="00E176D4"/>
    <w:rsid w:val="00E41A92"/>
    <w:rsid w:val="00E55DCD"/>
    <w:rsid w:val="00E810B9"/>
    <w:rsid w:val="00EB2F26"/>
    <w:rsid w:val="00EB4BB9"/>
    <w:rsid w:val="00EF620E"/>
    <w:rsid w:val="00F0174D"/>
    <w:rsid w:val="00F8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48E3016D"/>
  <w15:chartTrackingRefBased/>
  <w15:docId w15:val="{B00BCC8F-A698-4442-B72C-E0595EBE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Rg" w:eastAsiaTheme="minorHAnsi" w:hAnsi="Proxima Nova Rg" w:cs="Roboto"/>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2DA3"/>
    <w:pPr>
      <w:spacing w:after="0" w:line="276" w:lineRule="auto"/>
    </w:pPr>
    <w:rPr>
      <w:rFonts w:eastAsia="Roboto"/>
      <w:lang w:val="en"/>
    </w:rPr>
  </w:style>
  <w:style w:type="paragraph" w:styleId="Heading1">
    <w:name w:val="heading 1"/>
    <w:basedOn w:val="Normal"/>
    <w:next w:val="Normal"/>
    <w:link w:val="Heading1Char"/>
    <w:rsid w:val="00172DA3"/>
    <w:pPr>
      <w:keepNext/>
      <w:keepLines/>
      <w:spacing w:before="200"/>
      <w:outlineLvl w:val="0"/>
    </w:pPr>
    <w:rPr>
      <w:b/>
      <w:color w:val="EF4136"/>
      <w:sz w:val="40"/>
      <w:szCs w:val="40"/>
    </w:rPr>
  </w:style>
  <w:style w:type="paragraph" w:styleId="Heading2">
    <w:name w:val="heading 2"/>
    <w:basedOn w:val="Normal"/>
    <w:next w:val="Normal"/>
    <w:link w:val="Heading2Char"/>
    <w:rsid w:val="00172DA3"/>
    <w:pPr>
      <w:keepNext/>
      <w:keepLines/>
      <w:spacing w:before="200"/>
      <w:outlineLvl w:val="1"/>
    </w:pPr>
    <w:rPr>
      <w:b/>
      <w:color w:val="1F3D6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DA3"/>
    <w:pPr>
      <w:tabs>
        <w:tab w:val="center" w:pos="4680"/>
        <w:tab w:val="right" w:pos="9360"/>
      </w:tabs>
      <w:spacing w:line="240" w:lineRule="auto"/>
    </w:pPr>
    <w:rPr>
      <w:rFonts w:eastAsiaTheme="minorHAnsi"/>
      <w:lang w:val="en-US"/>
    </w:rPr>
  </w:style>
  <w:style w:type="character" w:customStyle="1" w:styleId="HeaderChar">
    <w:name w:val="Header Char"/>
    <w:basedOn w:val="DefaultParagraphFont"/>
    <w:link w:val="Header"/>
    <w:uiPriority w:val="99"/>
    <w:rsid w:val="00172DA3"/>
  </w:style>
  <w:style w:type="paragraph" w:styleId="Footer">
    <w:name w:val="footer"/>
    <w:basedOn w:val="Normal"/>
    <w:link w:val="FooterChar"/>
    <w:uiPriority w:val="99"/>
    <w:unhideWhenUsed/>
    <w:rsid w:val="00172DA3"/>
    <w:pPr>
      <w:tabs>
        <w:tab w:val="center" w:pos="4680"/>
        <w:tab w:val="right" w:pos="9360"/>
      </w:tabs>
      <w:spacing w:line="240" w:lineRule="auto"/>
    </w:pPr>
    <w:rPr>
      <w:rFonts w:eastAsiaTheme="minorHAnsi"/>
      <w:lang w:val="en-US"/>
    </w:rPr>
  </w:style>
  <w:style w:type="character" w:customStyle="1" w:styleId="FooterChar">
    <w:name w:val="Footer Char"/>
    <w:basedOn w:val="DefaultParagraphFont"/>
    <w:link w:val="Footer"/>
    <w:uiPriority w:val="99"/>
    <w:rsid w:val="00172DA3"/>
  </w:style>
  <w:style w:type="table" w:styleId="TableGrid">
    <w:name w:val="Table Grid"/>
    <w:basedOn w:val="TableNormal"/>
    <w:uiPriority w:val="39"/>
    <w:rsid w:val="00172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72DA3"/>
    <w:rPr>
      <w:rFonts w:eastAsia="Roboto"/>
      <w:b/>
      <w:color w:val="EF4136"/>
      <w:sz w:val="40"/>
      <w:szCs w:val="40"/>
      <w:lang w:val="en"/>
    </w:rPr>
  </w:style>
  <w:style w:type="character" w:customStyle="1" w:styleId="Heading2Char">
    <w:name w:val="Heading 2 Char"/>
    <w:basedOn w:val="DefaultParagraphFont"/>
    <w:link w:val="Heading2"/>
    <w:rsid w:val="00172DA3"/>
    <w:rPr>
      <w:rFonts w:eastAsia="Roboto"/>
      <w:b/>
      <w:color w:val="1F3D62"/>
      <w:sz w:val="28"/>
      <w:szCs w:val="28"/>
      <w:lang w:val="en"/>
    </w:rPr>
  </w:style>
  <w:style w:type="paragraph" w:styleId="NoSpacing">
    <w:name w:val="No Spacing"/>
    <w:uiPriority w:val="1"/>
    <w:qFormat/>
    <w:rsid w:val="00980C78"/>
    <w:pPr>
      <w:spacing w:after="0" w:line="240" w:lineRule="auto"/>
    </w:pPr>
    <w:rPr>
      <w:rFonts w:asciiTheme="minorHAnsi" w:hAnsiTheme="minorHAnsi" w:cstheme="minorBidi"/>
      <w:sz w:val="22"/>
      <w:szCs w:val="22"/>
    </w:rPr>
  </w:style>
  <w:style w:type="paragraph" w:styleId="ListParagraph">
    <w:name w:val="List Paragraph"/>
    <w:basedOn w:val="Normal"/>
    <w:uiPriority w:val="34"/>
    <w:qFormat/>
    <w:rsid w:val="00980C78"/>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Chabot</dc:creator>
  <cp:keywords/>
  <dc:description/>
  <cp:lastModifiedBy>Gabe Chabot</cp:lastModifiedBy>
  <cp:revision>15</cp:revision>
  <dcterms:created xsi:type="dcterms:W3CDTF">2023-05-01T14:03:00Z</dcterms:created>
  <dcterms:modified xsi:type="dcterms:W3CDTF">2023-05-01T14:42:00Z</dcterms:modified>
</cp:coreProperties>
</file>