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2275" w:right="1181" w:bottom="1123" w:left="1181" w:header="605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0"/>
      <w:pBdr>
        <w:bottom w:val="single" w:sz="75" w:color="FFDA45" w:space="0"/>
      </w:pBdr>
    </w:pPr>
    <w:r>
      <w:rPr>
        <w:sz w:val="4"/>
      </w:rPr>
      <w:t xml:space="preserve">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6446520" cy="68458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FI_header_asse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46520" cy="68458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4" w:lineRule="auto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 Fuel, Inc. Letterhead</dc:title>
  <dc:subject>Reusable letterhead template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